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88"/>
        <w:pBdr/>
        <w:spacing/>
        <w:ind/>
        <w:jc w:val="center"/>
        <w:rPr/>
      </w:pPr>
      <w:r>
        <w:t xml:space="preserve">Why Partner with GlobalFinanceGuarantee</w:t>
      </w:r>
      <w:r/>
    </w:p>
    <w:p>
      <w:pPr>
        <w:pBdr/>
        <w:spacing/>
        <w:ind/>
        <w:rPr/>
      </w:pPr>
      <w:r>
        <w:t xml:space="preserve">At GlobalFinanceGuarantee (GFG), we spe</w:t>
      </w:r>
      <w:r>
        <w:t xml:space="preserve">cialise in delivering secure, compliant, and transparent financial guarantee solutions. Our SBLC services empower brokers, consultants, and strategic partners to offer bank-grade instruments to their clients with full confidence and attractive commissions.</w:t>
      </w:r>
      <w:r/>
    </w:p>
    <w:p>
      <w:pPr>
        <w:pStyle w:val="789"/>
        <w:pBdr/>
        <w:spacing/>
        <w:ind/>
        <w:rPr/>
      </w:pPr>
      <w:r>
        <w:t xml:space="preserve">Benefits of Partnering with GFG</w:t>
      </w:r>
      <w:r/>
    </w:p>
    <w:p>
      <w:pPr>
        <w:pBdr/>
        <w:spacing/>
        <w:ind/>
        <w:rPr/>
      </w:pPr>
      <w:r>
        <w:t xml:space="preserve">• Reputable Banking Network: We work only with regulated, vetted banks to ensure authenticity and reliability.</w:t>
      </w:r>
      <w:r/>
    </w:p>
    <w:p>
      <w:pPr>
        <w:pBdr/>
        <w:spacing/>
        <w:ind/>
        <w:rPr/>
      </w:pPr>
      <w:r>
        <w:t xml:space="preserve">• Compliant Processes: Full KYC/AML, sanctions screening, and documentation handling.</w:t>
      </w:r>
      <w:r/>
    </w:p>
    <w:p>
      <w:pPr>
        <w:pBdr/>
        <w:spacing/>
        <w:ind/>
        <w:rPr/>
      </w:pPr>
      <w:r>
        <w:t xml:space="preserve">• Attractive Commission Model: Earn competitive commissions on successful client deals.</w:t>
      </w:r>
      <w:r/>
    </w:p>
    <w:p>
      <w:pPr>
        <w:pBdr/>
        <w:spacing/>
        <w:ind/>
        <w:rPr/>
      </w:pPr>
      <w:r>
        <w:t xml:space="preserve">• End-to-End Support: From pre-screening to issuance, we guide your client every step of the way.</w:t>
      </w:r>
      <w:r/>
    </w:p>
    <w:p>
      <w:pPr>
        <w:pBdr/>
        <w:spacing/>
        <w:ind/>
        <w:rPr/>
      </w:pPr>
      <w:r>
        <w:t xml:space="preserve">• Transparent Timelines: Typical SBLC issuance in </w:t>
      </w:r>
      <w:r>
        <w:rPr>
          <w:lang w:val="en"/>
        </w:rPr>
        <w:t xml:space="preserve">1</w:t>
      </w:r>
      <w:r>
        <w:t xml:space="preserve">–</w:t>
      </w:r>
      <w:r>
        <w:rPr>
          <w:lang w:val="en"/>
        </w:rPr>
        <w:t xml:space="preserve">7</w:t>
      </w:r>
      <w:r>
        <w:t xml:space="preserve"> business days.</w:t>
      </w:r>
      <w:r/>
    </w:p>
    <w:p>
      <w:pPr>
        <w:pBdr/>
        <w:spacing/>
        <w:ind/>
        <w:rPr/>
      </w:pPr>
      <w:r>
        <w:t xml:space="preserve">• Client Education: We provide resources and guidance to help your clients understand SBLCs and their uses.</w:t>
      </w:r>
      <w:r/>
    </w:p>
    <w:p>
      <w:pPr>
        <w:pStyle w:val="789"/>
        <w:pBdr/>
        <w:spacing/>
        <w:ind/>
        <w:rPr/>
      </w:pPr>
      <w:r>
        <w:t xml:space="preserve">Commission Model</w:t>
      </w:r>
      <w:r/>
    </w:p>
    <w:p>
      <w:pPr>
        <w:pBdr/>
        <w:spacing/>
        <w:ind/>
        <w:rPr/>
      </w:pPr>
      <w:r>
        <w:t xml:space="preserve">We value our partners and believe in shared success. Our commission model is simple and transparent:</w:t>
      </w:r>
      <w:r>
        <w:br/>
      </w:r>
      <w:r>
        <w:t xml:space="preserve">• Competitive percentage of our net fees per transaction.</w:t>
      </w:r>
      <w:r>
        <w:br/>
      </w:r>
      <w:r>
        <w:t xml:space="preserve">• Paid promptly upon receipt of client payment.</w:t>
      </w:r>
      <w:r>
        <w:br/>
      </w:r>
      <w:r>
        <w:t xml:space="preserve">• Scales with transaction size and complexity.</w:t>
      </w:r>
      <w:r>
        <w:br/>
      </w:r>
      <w:r>
        <w:t xml:space="preserve">• No exclusivity — work with other products alongside ours.</w:t>
      </w:r>
      <w:r/>
    </w:p>
    <w:p>
      <w:pPr>
        <w:pStyle w:val="789"/>
        <w:pBdr/>
        <w:spacing/>
        <w:ind/>
        <w:rPr/>
      </w:pPr>
      <w:r>
        <w:t xml:space="preserve">How We Work with Partners</w:t>
      </w:r>
      <w:r/>
    </w:p>
    <w:p>
      <w:pPr>
        <w:pBdr/>
        <w:spacing/>
        <w:ind/>
        <w:rPr/>
      </w:pPr>
      <w:r>
        <w:t xml:space="preserve">1. Introduction: You connect us with your client and share deal details.</w:t>
      </w:r>
      <w:r/>
    </w:p>
    <w:p>
      <w:pPr>
        <w:pBdr/>
        <w:spacing/>
        <w:ind/>
        <w:rPr/>
      </w:pPr>
      <w:r>
        <w:t xml:space="preserve">2. Pre-Screen: We review documentation and issue an initial assessment.</w:t>
      </w:r>
      <w:r/>
    </w:p>
    <w:p>
      <w:pPr>
        <w:pBdr/>
        <w:spacing/>
        <w:ind/>
        <w:rPr/>
      </w:pPr>
      <w:r>
        <w:t xml:space="preserve">3. Proposal: We provide fees, timelines, and process outline.</w:t>
      </w:r>
      <w:r/>
    </w:p>
    <w:p>
      <w:pPr>
        <w:pBdr/>
        <w:spacing/>
        <w:ind/>
        <w:rPr/>
      </w:pPr>
      <w:r>
        <w:t xml:space="preserve">4. Execution: Upon acceptance, we manage the issuance end-to-end.</w:t>
      </w:r>
      <w:r/>
    </w:p>
    <w:p>
      <w:pPr>
        <w:pBdr/>
        <w:spacing/>
        <w:ind/>
        <w:rPr/>
      </w:pPr>
      <w:r>
        <w:t xml:space="preserve">5. Commission: You receive your commission promptly after client payment.</w:t>
      </w:r>
      <w:r/>
    </w:p>
    <w:p>
      <w:pPr>
        <w:pStyle w:val="789"/>
        <w:pBdr/>
        <w:spacing/>
        <w:ind/>
        <w:rPr/>
      </w:pPr>
      <w:r>
        <w:t xml:space="preserve">Partner with GFG Today</w:t>
      </w:r>
      <w:r/>
    </w:p>
    <w:p>
      <w:pPr>
        <w:pBdr/>
        <w:spacing/>
        <w:ind/>
        <w:rPr/>
      </w:pPr>
      <w:r>
        <w:t xml:space="preserve">Leverage our expertise and banking relation</w:t>
      </w:r>
      <w:r>
        <w:t xml:space="preserve">ships to deliver world-class SBLC solutions to your clients. Whether you are an independent consultant, a broker, or a corporate advisory firm, we provide the tools, credibility, and support you need to succeed in the competitive financial services market.</w:t>
      </w:r>
      <w:r/>
    </w:p>
    <w:p>
      <w:pPr>
        <w:pBdr/>
        <w:spacing/>
        <w:ind/>
        <w:rPr/>
      </w:pPr>
      <w:r>
        <w:t xml:space="preserve">Contact GlobalFinanceGuarantee</w:t>
      </w:r>
      <w:r>
        <w:br/>
      </w:r>
      <w:r>
        <w:t xml:space="preserve">📧 Email: contact@globalfinanceguarantee.com</w:t>
      </w:r>
      <w:r>
        <w:br/>
      </w:r>
      <w:r>
        <w:t xml:space="preserve">🌐 Website: www.globalfinanceguarantee.com</w:t>
      </w:r>
      <w:r>
        <w:br/>
      </w:r>
      <w:r>
        <w:t xml:space="preserve">📞 Phone: +44 7458 114948</w:t>
      </w:r>
      <w:r/>
    </w:p>
    <w:sectPr>
      <w:headerReference w:type="default" r:id="rId9"/>
      <w:footerReference w:type="default" r:id="rId10"/>
      <w:footnotePr/>
      <w:endnotePr/>
      <w:type w:val="nextPage"/>
      <w:pgSz w:h="15840" w:orient="portrait" w:w="12240"/>
      <w:pgMar w:top="1440" w:right="1800" w:bottom="1440" w:left="180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6"/>
      <w:pBdr/>
      <w:bidi w:val="false"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Bdr/>
            <w:bidi w:val="false"/>
            <w:spacing/>
            <w:ind w:left="-115"/>
            <w:jc w:val="center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Bdr/>
            <w:bidi w:val="false"/>
            <w:spacing/>
            <w:ind/>
            <w:jc w:val="center"/>
            <w:rPr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57200" cy="457200"/>
                    <wp:effectExtent l="0" t="0" r="0" b="0"/>
                    <wp:docPr id="1" name="drawi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6534945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 rot="0"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6.00pt;height:36.00pt;mso-wrap-distance-left:0.00pt;mso-wrap-distance-top:0.00pt;mso-wrap-distance-right:0.00pt;mso-wrap-distance-bottom:0.00pt;rotation:0;z-index:1;" stroked="false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4"/>
      <w:pBdr/>
      <w:bidi w:val="false"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lvl w:ilvl="0">
      <w:isLgl w:val="false"/>
      <w:lvlJc w:val="left"/>
      <w:lvlText w:val="%1."/>
      <w:numFmt w:val="decimal"/>
      <w:pPr>
        <w:pBdr/>
        <w:tabs>
          <w:tab w:val="num" w:leader="none" w:pos="1800"/>
        </w:tabs>
        <w:spacing/>
        <w:ind w:hanging="360" w:left="180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">
    <w:nsid w:val="FFFFFF7D"/>
    <w:lvl w:ilvl="0">
      <w:isLgl w:val="false"/>
      <w:lvlJc w:val="left"/>
      <w:lvlText w:val="%1."/>
      <w:numFmt w:val="decimal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nsid w:val="FFFFFF7E"/>
    <w:lvl w:ilvl="0">
      <w:isLgl w:val="false"/>
      <w:lvlJc w:val="left"/>
      <w:lvlText w:val="%1."/>
      <w:numFmt w:val="decimal"/>
      <w:pPr>
        <w:pBdr/>
        <w:tabs>
          <w:tab w:val="num" w:leader="none" w:pos="1080"/>
        </w:tabs>
        <w:spacing/>
        <w:ind w:hanging="360" w:left="1080"/>
      </w:pPr>
      <w:pStyle w:val="823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nsid w:val="FFFFFF7F"/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pStyle w:val="822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4">
    <w:nsid w:val="FFFFFF81"/>
    <w:lvl w:ilvl="0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5">
    <w:nsid w:val="FFFFFF82"/>
    <w:lvl w:ilvl="0">
      <w:isLgl w:val="false"/>
      <w:lvlJc w:val="left"/>
      <w:lvlText w:val=""/>
      <w:numFmt w:val="bullet"/>
      <w:pPr>
        <w:pBdr/>
        <w:tabs>
          <w:tab w:val="num" w:leader="none" w:pos="1080"/>
        </w:tabs>
        <w:spacing/>
        <w:ind w:hanging="360" w:left="1080"/>
      </w:pPr>
      <w:pStyle w:val="820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6">
    <w:nsid w:val="FFFFFF83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pStyle w:val="819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7">
    <w:nsid w:val="FFFFFF88"/>
    <w:lvl w:ilvl="0">
      <w:isLgl w:val="false"/>
      <w:lvlJc w:val="left"/>
      <w:lvlText w:val="%1."/>
      <w:numFmt w:val="decimal"/>
      <w:pPr>
        <w:pBdr/>
        <w:tabs>
          <w:tab w:val="num" w:leader="none" w:pos="360"/>
        </w:tabs>
        <w:spacing/>
        <w:ind w:hanging="360" w:left="360"/>
      </w:pPr>
      <w:pStyle w:val="821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8">
    <w:nsid w:val="FFFFFF89"/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818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Table Grid Light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81">
    <w:name w:val="footnote text"/>
    <w:basedOn w:val="783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97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83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97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9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9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83"/>
    <w:next w:val="783"/>
    <w:uiPriority w:val="39"/>
    <w:unhideWhenUsed/>
    <w:pPr>
      <w:pBdr/>
      <w:spacing w:after="100"/>
      <w:ind/>
    </w:pPr>
  </w:style>
  <w:style w:type="paragraph" w:styleId="190">
    <w:name w:val="toc 2"/>
    <w:basedOn w:val="783"/>
    <w:next w:val="783"/>
    <w:uiPriority w:val="39"/>
    <w:unhideWhenUsed/>
    <w:pPr>
      <w:pBdr/>
      <w:spacing w:after="100"/>
      <w:ind w:left="220"/>
    </w:pPr>
  </w:style>
  <w:style w:type="paragraph" w:styleId="191">
    <w:name w:val="toc 3"/>
    <w:basedOn w:val="783"/>
    <w:next w:val="783"/>
    <w:uiPriority w:val="39"/>
    <w:unhideWhenUsed/>
    <w:pPr>
      <w:pBdr/>
      <w:spacing w:after="100"/>
      <w:ind w:left="440"/>
    </w:pPr>
  </w:style>
  <w:style w:type="paragraph" w:styleId="192">
    <w:name w:val="toc 4"/>
    <w:basedOn w:val="783"/>
    <w:next w:val="783"/>
    <w:uiPriority w:val="39"/>
    <w:unhideWhenUsed/>
    <w:pPr>
      <w:pBdr/>
      <w:spacing w:after="100"/>
      <w:ind w:left="660"/>
    </w:pPr>
  </w:style>
  <w:style w:type="paragraph" w:styleId="193">
    <w:name w:val="toc 5"/>
    <w:basedOn w:val="783"/>
    <w:next w:val="783"/>
    <w:uiPriority w:val="39"/>
    <w:unhideWhenUsed/>
    <w:pPr>
      <w:pBdr/>
      <w:spacing w:after="100"/>
      <w:ind w:left="880"/>
    </w:pPr>
  </w:style>
  <w:style w:type="paragraph" w:styleId="194">
    <w:name w:val="toc 6"/>
    <w:basedOn w:val="783"/>
    <w:next w:val="783"/>
    <w:uiPriority w:val="39"/>
    <w:unhideWhenUsed/>
    <w:pPr>
      <w:pBdr/>
      <w:spacing w:after="100"/>
      <w:ind w:left="1100"/>
    </w:pPr>
  </w:style>
  <w:style w:type="paragraph" w:styleId="195">
    <w:name w:val="toc 7"/>
    <w:basedOn w:val="783"/>
    <w:next w:val="783"/>
    <w:uiPriority w:val="39"/>
    <w:unhideWhenUsed/>
    <w:pPr>
      <w:pBdr/>
      <w:spacing w:after="100"/>
      <w:ind w:left="1320"/>
    </w:pPr>
  </w:style>
  <w:style w:type="paragraph" w:styleId="196">
    <w:name w:val="toc 8"/>
    <w:basedOn w:val="783"/>
    <w:next w:val="783"/>
    <w:uiPriority w:val="39"/>
    <w:unhideWhenUsed/>
    <w:pPr>
      <w:pBdr/>
      <w:spacing w:after="100"/>
      <w:ind w:left="1540"/>
    </w:pPr>
  </w:style>
  <w:style w:type="paragraph" w:styleId="197">
    <w:name w:val="toc 9"/>
    <w:basedOn w:val="783"/>
    <w:next w:val="783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97"/>
    <w:uiPriority w:val="99"/>
    <w:semiHidden/>
    <w:pPr>
      <w:pBdr/>
      <w:spacing/>
      <w:ind/>
    </w:pPr>
    <w:rPr>
      <w:color w:val="666666"/>
    </w:rPr>
  </w:style>
  <w:style w:type="paragraph" w:styleId="209">
    <w:name w:val="table of figures"/>
    <w:basedOn w:val="783"/>
    <w:next w:val="783"/>
    <w:uiPriority w:val="99"/>
    <w:unhideWhenUsed/>
    <w:pPr>
      <w:pBdr/>
      <w:spacing w:after="0" w:afterAutospacing="0"/>
      <w:ind/>
    </w:pPr>
  </w:style>
  <w:style w:type="paragraph" w:styleId="783" w:default="1">
    <w:name w:val="Normal"/>
    <w:qFormat/>
    <w:pPr>
      <w:pBdr/>
      <w:spacing/>
      <w:ind/>
    </w:pPr>
  </w:style>
  <w:style w:type="paragraph" w:styleId="784">
    <w:name w:val="Header"/>
    <w:basedOn w:val="783"/>
    <w:link w:val="785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5" w:customStyle="1">
    <w:name w:val="Header Char"/>
    <w:basedOn w:val="797"/>
    <w:link w:val="784"/>
    <w:uiPriority w:val="99"/>
    <w:pPr>
      <w:pBdr/>
      <w:spacing/>
      <w:ind/>
    </w:pPr>
  </w:style>
  <w:style w:type="paragraph" w:styleId="786">
    <w:name w:val="Footer"/>
    <w:basedOn w:val="783"/>
    <w:link w:val="787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7" w:customStyle="1">
    <w:name w:val="Footer Char"/>
    <w:basedOn w:val="797"/>
    <w:link w:val="786"/>
    <w:uiPriority w:val="99"/>
    <w:pPr>
      <w:pBdr/>
      <w:spacing/>
      <w:ind/>
    </w:pPr>
  </w:style>
  <w:style w:type="paragraph" w:styleId="788">
    <w:name w:val="Heading 1"/>
    <w:basedOn w:val="783"/>
    <w:next w:val="783"/>
    <w:link w:val="801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89">
    <w:name w:val="Heading 2"/>
    <w:basedOn w:val="783"/>
    <w:next w:val="783"/>
    <w:link w:val="802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90">
    <w:name w:val="Heading 3"/>
    <w:basedOn w:val="783"/>
    <w:next w:val="783"/>
    <w:link w:val="803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91">
    <w:name w:val="Heading 4"/>
    <w:basedOn w:val="783"/>
    <w:next w:val="783"/>
    <w:link w:val="831"/>
    <w:uiPriority w:val="9"/>
    <w:semiHidden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92">
    <w:name w:val="Heading 5"/>
    <w:basedOn w:val="783"/>
    <w:next w:val="783"/>
    <w:link w:val="832"/>
    <w:uiPriority w:val="9"/>
    <w:semiHidden/>
    <w:unhideWhenUsed/>
    <w:qFormat/>
    <w:pPr>
      <w:keepNext w:val="true"/>
      <w:keepLines w:val="true"/>
      <w:pBdr/>
      <w:spacing w:after="0" w:before="200"/>
      <w:ind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793">
    <w:name w:val="Heading 6"/>
    <w:basedOn w:val="783"/>
    <w:next w:val="783"/>
    <w:link w:val="833"/>
    <w:uiPriority w:val="9"/>
    <w:semiHidden/>
    <w:unhideWhenUsed/>
    <w:qFormat/>
    <w:pPr>
      <w:keepNext w:val="true"/>
      <w:keepLines w:val="true"/>
      <w:pBdr/>
      <w:spacing w:after="0" w:before="200"/>
      <w:ind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94">
    <w:name w:val="Heading 7"/>
    <w:basedOn w:val="783"/>
    <w:next w:val="783"/>
    <w:link w:val="834"/>
    <w:uiPriority w:val="9"/>
    <w:semiHidden/>
    <w:unhideWhenUsed/>
    <w:qFormat/>
    <w:pPr>
      <w:keepNext w:val="true"/>
      <w:keepLines w:val="true"/>
      <w:pBdr/>
      <w:spacing w:after="0" w:before="200"/>
      <w:ind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795">
    <w:name w:val="Heading 8"/>
    <w:basedOn w:val="783"/>
    <w:next w:val="783"/>
    <w:link w:val="835"/>
    <w:uiPriority w:val="9"/>
    <w:semiHidden/>
    <w:unhideWhenUsed/>
    <w:qFormat/>
    <w:pPr>
      <w:keepNext w:val="true"/>
      <w:keepLines w:val="true"/>
      <w:pBdr/>
      <w:spacing w:after="0" w:before="200"/>
      <w:ind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796">
    <w:name w:val="Heading 9"/>
    <w:basedOn w:val="783"/>
    <w:next w:val="783"/>
    <w:link w:val="836"/>
    <w:uiPriority w:val="9"/>
    <w:semiHidden/>
    <w:unhideWhenUsed/>
    <w:qFormat/>
    <w:pPr>
      <w:keepNext w:val="true"/>
      <w:keepLines w:val="true"/>
      <w:pBdr/>
      <w:spacing w:after="0" w:before="200"/>
      <w:ind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797" w:default="1">
    <w:name w:val="Default Paragraph Font"/>
    <w:uiPriority w:val="1"/>
    <w:semiHidden/>
    <w:unhideWhenUsed/>
    <w:pPr>
      <w:pBdr/>
      <w:spacing/>
      <w:ind/>
    </w:pPr>
  </w:style>
  <w:style w:type="table" w:styleId="798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99" w:default="1">
    <w:name w:val="No List"/>
    <w:uiPriority w:val="99"/>
    <w:semiHidden/>
    <w:unhideWhenUsed/>
    <w:pPr>
      <w:pBdr/>
      <w:spacing/>
      <w:ind/>
    </w:pPr>
  </w:style>
  <w:style w:type="paragraph" w:styleId="800">
    <w:name w:val="No Spacing"/>
    <w:uiPriority w:val="1"/>
    <w:qFormat/>
    <w:pPr>
      <w:pBdr/>
      <w:spacing w:after="0" w:line="240" w:lineRule="auto"/>
      <w:ind/>
    </w:pPr>
  </w:style>
  <w:style w:type="character" w:styleId="801" w:customStyle="1">
    <w:name w:val="Heading 1 Char"/>
    <w:basedOn w:val="797"/>
    <w:link w:val="788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02" w:customStyle="1">
    <w:name w:val="Heading 2 Char"/>
    <w:basedOn w:val="797"/>
    <w:link w:val="789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03" w:customStyle="1">
    <w:name w:val="Heading 3 Char"/>
    <w:basedOn w:val="797"/>
    <w:link w:val="790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04">
    <w:name w:val="Title"/>
    <w:basedOn w:val="783"/>
    <w:next w:val="783"/>
    <w:link w:val="805"/>
    <w:uiPriority w:val="10"/>
    <w:qFormat/>
    <w:pPr>
      <w:pBdr>
        <w:bottom w:val="single" w:color="4f81bd" w:themeColor="accent1" w:sz="8" w:space="4"/>
      </w:pBdr>
      <w:spacing w:after="300" w:line="240" w:lineRule="auto"/>
      <w:ind/>
      <w:contextualSpacing w:val="true"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05" w:customStyle="1">
    <w:name w:val="Title Char"/>
    <w:basedOn w:val="797"/>
    <w:link w:val="804"/>
    <w:uiPriority w:val="10"/>
    <w:pPr>
      <w:pBdr/>
      <w:spacing/>
      <w:ind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806">
    <w:name w:val="Subtitle"/>
    <w:basedOn w:val="783"/>
    <w:next w:val="783"/>
    <w:link w:val="807"/>
    <w:uiPriority w:val="11"/>
    <w:qFormat/>
    <w:pPr>
      <w:numPr>
        <w:ilvl w:val="1"/>
      </w:num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07" w:customStyle="1">
    <w:name w:val="Subtitle Char"/>
    <w:basedOn w:val="797"/>
    <w:link w:val="806"/>
    <w:uiPriority w:val="11"/>
    <w:p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08">
    <w:name w:val="List Paragraph"/>
    <w:basedOn w:val="783"/>
    <w:uiPriority w:val="34"/>
    <w:qFormat/>
    <w:pPr>
      <w:pBdr/>
      <w:spacing/>
      <w:ind w:left="720"/>
      <w:contextualSpacing w:val="true"/>
    </w:pPr>
  </w:style>
  <w:style w:type="paragraph" w:styleId="809">
    <w:name w:val="Body Text"/>
    <w:basedOn w:val="783"/>
    <w:link w:val="810"/>
    <w:uiPriority w:val="99"/>
    <w:unhideWhenUsed/>
    <w:pPr>
      <w:pBdr/>
      <w:spacing w:after="120"/>
      <w:ind/>
    </w:pPr>
  </w:style>
  <w:style w:type="character" w:styleId="810" w:customStyle="1">
    <w:name w:val="Body Text Char"/>
    <w:basedOn w:val="797"/>
    <w:link w:val="809"/>
    <w:uiPriority w:val="99"/>
    <w:pPr>
      <w:pBdr/>
      <w:spacing/>
      <w:ind/>
    </w:pPr>
  </w:style>
  <w:style w:type="paragraph" w:styleId="811">
    <w:name w:val="Body Text 2"/>
    <w:basedOn w:val="783"/>
    <w:link w:val="812"/>
    <w:uiPriority w:val="99"/>
    <w:unhideWhenUsed/>
    <w:pPr>
      <w:pBdr/>
      <w:spacing w:after="120" w:line="480" w:lineRule="auto"/>
      <w:ind/>
    </w:pPr>
  </w:style>
  <w:style w:type="character" w:styleId="812" w:customStyle="1">
    <w:name w:val="Body Text 2 Char"/>
    <w:basedOn w:val="797"/>
    <w:link w:val="811"/>
    <w:uiPriority w:val="99"/>
    <w:pPr>
      <w:pBdr/>
      <w:spacing/>
      <w:ind/>
    </w:pPr>
  </w:style>
  <w:style w:type="paragraph" w:styleId="813">
    <w:name w:val="Body Text 3"/>
    <w:basedOn w:val="783"/>
    <w:link w:val="814"/>
    <w:uiPriority w:val="99"/>
    <w:unhideWhenUsed/>
    <w:pPr>
      <w:pBdr/>
      <w:spacing w:after="120"/>
      <w:ind/>
    </w:pPr>
    <w:rPr>
      <w:sz w:val="16"/>
      <w:szCs w:val="16"/>
    </w:rPr>
  </w:style>
  <w:style w:type="character" w:styleId="814" w:customStyle="1">
    <w:name w:val="Body Text 3 Char"/>
    <w:basedOn w:val="797"/>
    <w:link w:val="813"/>
    <w:uiPriority w:val="99"/>
    <w:pPr>
      <w:pBdr/>
      <w:spacing/>
      <w:ind/>
    </w:pPr>
    <w:rPr>
      <w:sz w:val="16"/>
      <w:szCs w:val="16"/>
    </w:rPr>
  </w:style>
  <w:style w:type="paragraph" w:styleId="815">
    <w:name w:val="List"/>
    <w:basedOn w:val="783"/>
    <w:uiPriority w:val="99"/>
    <w:unhideWhenUsed/>
    <w:pPr>
      <w:pBdr/>
      <w:spacing/>
      <w:ind w:hanging="360" w:left="360"/>
      <w:contextualSpacing w:val="true"/>
    </w:pPr>
  </w:style>
  <w:style w:type="paragraph" w:styleId="816">
    <w:name w:val="List 2"/>
    <w:basedOn w:val="783"/>
    <w:uiPriority w:val="99"/>
    <w:unhideWhenUsed/>
    <w:pPr>
      <w:pBdr/>
      <w:spacing/>
      <w:ind w:hanging="360" w:left="720"/>
      <w:contextualSpacing w:val="true"/>
    </w:pPr>
  </w:style>
  <w:style w:type="paragraph" w:styleId="817">
    <w:name w:val="List 3"/>
    <w:basedOn w:val="783"/>
    <w:uiPriority w:val="99"/>
    <w:unhideWhenUsed/>
    <w:pPr>
      <w:pBdr/>
      <w:spacing/>
      <w:ind w:hanging="360" w:left="1080"/>
      <w:contextualSpacing w:val="true"/>
    </w:pPr>
  </w:style>
  <w:style w:type="paragraph" w:styleId="818">
    <w:name w:val="List Bullet"/>
    <w:basedOn w:val="783"/>
    <w:uiPriority w:val="99"/>
    <w:unhideWhenUsed/>
    <w:pPr>
      <w:numPr>
        <w:numId w:val="1"/>
      </w:numPr>
      <w:pBdr/>
      <w:spacing/>
      <w:ind/>
      <w:contextualSpacing w:val="true"/>
    </w:pPr>
  </w:style>
  <w:style w:type="paragraph" w:styleId="819">
    <w:name w:val="List Bullet 2"/>
    <w:basedOn w:val="783"/>
    <w:uiPriority w:val="99"/>
    <w:unhideWhenUsed/>
    <w:pPr>
      <w:numPr>
        <w:numId w:val="2"/>
      </w:numPr>
      <w:pBdr/>
      <w:spacing/>
      <w:ind/>
      <w:contextualSpacing w:val="true"/>
    </w:pPr>
  </w:style>
  <w:style w:type="paragraph" w:styleId="820">
    <w:name w:val="List Bullet 3"/>
    <w:basedOn w:val="783"/>
    <w:uiPriority w:val="99"/>
    <w:unhideWhenUsed/>
    <w:pPr>
      <w:numPr>
        <w:numId w:val="3"/>
      </w:numPr>
      <w:pBdr/>
      <w:spacing/>
      <w:ind/>
      <w:contextualSpacing w:val="true"/>
    </w:pPr>
  </w:style>
  <w:style w:type="paragraph" w:styleId="821">
    <w:name w:val="List Number"/>
    <w:basedOn w:val="783"/>
    <w:uiPriority w:val="99"/>
    <w:unhideWhenUsed/>
    <w:pPr>
      <w:numPr>
        <w:numId w:val="5"/>
      </w:numPr>
      <w:pBdr/>
      <w:spacing/>
      <w:ind/>
      <w:contextualSpacing w:val="true"/>
    </w:pPr>
  </w:style>
  <w:style w:type="paragraph" w:styleId="822">
    <w:name w:val="List Number 2"/>
    <w:basedOn w:val="783"/>
    <w:uiPriority w:val="99"/>
    <w:unhideWhenUsed/>
    <w:pPr>
      <w:numPr>
        <w:numId w:val="6"/>
      </w:numPr>
      <w:pBdr/>
      <w:spacing/>
      <w:ind/>
      <w:contextualSpacing w:val="true"/>
    </w:pPr>
  </w:style>
  <w:style w:type="paragraph" w:styleId="823">
    <w:name w:val="List Number 3"/>
    <w:basedOn w:val="783"/>
    <w:uiPriority w:val="99"/>
    <w:unhideWhenUsed/>
    <w:pPr>
      <w:numPr>
        <w:numId w:val="7"/>
      </w:numPr>
      <w:pBdr/>
      <w:spacing/>
      <w:ind/>
      <w:contextualSpacing w:val="true"/>
    </w:pPr>
  </w:style>
  <w:style w:type="paragraph" w:styleId="824">
    <w:name w:val="List Continue"/>
    <w:basedOn w:val="783"/>
    <w:uiPriority w:val="99"/>
    <w:unhideWhenUsed/>
    <w:pPr>
      <w:pBdr/>
      <w:spacing w:after="120"/>
      <w:ind w:left="360"/>
      <w:contextualSpacing w:val="true"/>
    </w:pPr>
  </w:style>
  <w:style w:type="paragraph" w:styleId="825">
    <w:name w:val="List Continue 2"/>
    <w:basedOn w:val="783"/>
    <w:uiPriority w:val="99"/>
    <w:unhideWhenUsed/>
    <w:pPr>
      <w:pBdr/>
      <w:spacing w:after="120"/>
      <w:ind w:left="720"/>
      <w:contextualSpacing w:val="true"/>
    </w:pPr>
  </w:style>
  <w:style w:type="paragraph" w:styleId="826">
    <w:name w:val="List Continue 3"/>
    <w:basedOn w:val="783"/>
    <w:uiPriority w:val="99"/>
    <w:unhideWhenUsed/>
    <w:pPr>
      <w:pBdr/>
      <w:spacing w:after="120"/>
      <w:ind w:left="1080"/>
      <w:contextualSpacing w:val="true"/>
    </w:pPr>
  </w:style>
  <w:style w:type="paragraph" w:styleId="827">
    <w:name w:val="macro"/>
    <w:link w:val="828"/>
    <w:uiPriority w:val="99"/>
    <w:unhideWhenUsed/>
    <w:pPr>
      <w:pBdr/>
      <w:tabs>
        <w:tab w:val="left" w:leader="none" w:pos="576"/>
        <w:tab w:val="left" w:leader="none" w:pos="1152"/>
        <w:tab w:val="left" w:leader="none" w:pos="1728"/>
        <w:tab w:val="left" w:leader="none" w:pos="2304"/>
        <w:tab w:val="left" w:leader="none" w:pos="2880"/>
        <w:tab w:val="left" w:leader="none" w:pos="3456"/>
        <w:tab w:val="left" w:leader="none" w:pos="4032"/>
      </w:tabs>
      <w:spacing/>
      <w:ind/>
    </w:pPr>
    <w:rPr>
      <w:rFonts w:ascii="Courier" w:hAnsi="Courier"/>
      <w:sz w:val="20"/>
      <w:szCs w:val="20"/>
    </w:rPr>
  </w:style>
  <w:style w:type="character" w:styleId="828" w:customStyle="1">
    <w:name w:val="Macro Text Char"/>
    <w:basedOn w:val="797"/>
    <w:link w:val="827"/>
    <w:uiPriority w:val="99"/>
    <w:pPr>
      <w:pBdr/>
      <w:spacing/>
      <w:ind/>
    </w:pPr>
    <w:rPr>
      <w:rFonts w:ascii="Courier" w:hAnsi="Courier"/>
      <w:sz w:val="20"/>
      <w:szCs w:val="20"/>
    </w:rPr>
  </w:style>
  <w:style w:type="paragraph" w:styleId="829">
    <w:name w:val="Quote"/>
    <w:basedOn w:val="783"/>
    <w:next w:val="783"/>
    <w:link w:val="830"/>
    <w:uiPriority w:val="29"/>
    <w:qFormat/>
    <w:pPr>
      <w:pBdr/>
      <w:spacing/>
      <w:ind/>
    </w:pPr>
    <w:rPr>
      <w:i/>
      <w:iCs/>
      <w:color w:val="000000" w:themeColor="text1"/>
    </w:rPr>
  </w:style>
  <w:style w:type="character" w:styleId="830" w:customStyle="1">
    <w:name w:val="Quote Char"/>
    <w:basedOn w:val="797"/>
    <w:link w:val="829"/>
    <w:uiPriority w:val="29"/>
    <w:pPr>
      <w:pBdr/>
      <w:spacing/>
      <w:ind/>
    </w:pPr>
    <w:rPr>
      <w:i/>
      <w:iCs/>
      <w:color w:val="000000" w:themeColor="text1"/>
    </w:rPr>
  </w:style>
  <w:style w:type="character" w:styleId="831" w:customStyle="1">
    <w:name w:val="Heading 4 Char"/>
    <w:basedOn w:val="797"/>
    <w:link w:val="791"/>
    <w:uiPriority w:val="9"/>
    <w:semiHidden/>
    <w:pPr>
      <w:pBdr/>
      <w:spacing/>
      <w:ind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32" w:customStyle="1">
    <w:name w:val="Heading 5 Char"/>
    <w:basedOn w:val="797"/>
    <w:link w:val="792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833" w:customStyle="1">
    <w:name w:val="Heading 6 Char"/>
    <w:basedOn w:val="797"/>
    <w:link w:val="793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834" w:customStyle="1">
    <w:name w:val="Heading 7 Char"/>
    <w:basedOn w:val="797"/>
    <w:link w:val="794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35" w:customStyle="1">
    <w:name w:val="Heading 8 Char"/>
    <w:basedOn w:val="797"/>
    <w:link w:val="795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836" w:customStyle="1">
    <w:name w:val="Heading 9 Char"/>
    <w:basedOn w:val="797"/>
    <w:link w:val="796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837">
    <w:name w:val="Caption"/>
    <w:basedOn w:val="783"/>
    <w:next w:val="783"/>
    <w:uiPriority w:val="35"/>
    <w:semiHidden/>
    <w:unhideWhenUsed/>
    <w:qFormat/>
    <w:pPr>
      <w:pBdr/>
      <w:spacing w:line="240" w:lineRule="auto"/>
      <w:ind/>
    </w:pPr>
    <w:rPr>
      <w:b/>
      <w:bCs/>
      <w:color w:val="4f81bd" w:themeColor="accent1"/>
      <w:sz w:val="18"/>
      <w:szCs w:val="18"/>
    </w:rPr>
  </w:style>
  <w:style w:type="character" w:styleId="838">
    <w:name w:val="Strong"/>
    <w:basedOn w:val="797"/>
    <w:uiPriority w:val="22"/>
    <w:qFormat/>
    <w:pPr>
      <w:pBdr/>
      <w:spacing/>
      <w:ind/>
    </w:pPr>
    <w:rPr>
      <w:b/>
      <w:bCs/>
    </w:rPr>
  </w:style>
  <w:style w:type="character" w:styleId="839">
    <w:name w:val="Emphasis"/>
    <w:basedOn w:val="797"/>
    <w:uiPriority w:val="20"/>
    <w:qFormat/>
    <w:pPr>
      <w:pBdr/>
      <w:spacing/>
      <w:ind/>
    </w:pPr>
    <w:rPr>
      <w:i/>
      <w:iCs/>
    </w:rPr>
  </w:style>
  <w:style w:type="paragraph" w:styleId="840">
    <w:name w:val="Intense Quote"/>
    <w:basedOn w:val="783"/>
    <w:next w:val="783"/>
    <w:link w:val="841"/>
    <w:uiPriority w:val="30"/>
    <w:qFormat/>
    <w:pPr>
      <w:pBdr>
        <w:bottom w:val="single" w:color="4f81bd" w:themeColor="accent1" w:sz="4" w:space="4"/>
      </w:pBdr>
      <w:spacing w:after="280" w:before="200"/>
      <w:ind w:right="936" w:left="936"/>
    </w:pPr>
    <w:rPr>
      <w:b/>
      <w:bCs/>
      <w:i/>
      <w:iCs/>
      <w:color w:val="4f81bd" w:themeColor="accent1"/>
    </w:rPr>
  </w:style>
  <w:style w:type="character" w:styleId="841" w:customStyle="1">
    <w:name w:val="Intense Quote Char"/>
    <w:basedOn w:val="797"/>
    <w:link w:val="840"/>
    <w:uiPriority w:val="30"/>
    <w:pPr>
      <w:pBdr/>
      <w:spacing/>
      <w:ind/>
    </w:pPr>
    <w:rPr>
      <w:b/>
      <w:bCs/>
      <w:i/>
      <w:iCs/>
      <w:color w:val="4f81bd" w:themeColor="accent1"/>
    </w:rPr>
  </w:style>
  <w:style w:type="character" w:styleId="842">
    <w:name w:val="Subtle Emphasis"/>
    <w:basedOn w:val="797"/>
    <w:uiPriority w:val="19"/>
    <w:qFormat/>
    <w:pPr>
      <w:pBdr/>
      <w:spacing/>
      <w:ind/>
    </w:pPr>
    <w:rPr>
      <w:i/>
      <w:iCs/>
      <w:color w:val="808080" w:themeColor="text1" w:themeTint="7F"/>
    </w:rPr>
  </w:style>
  <w:style w:type="character" w:styleId="843">
    <w:name w:val="Intense Emphasis"/>
    <w:basedOn w:val="797"/>
    <w:uiPriority w:val="21"/>
    <w:qFormat/>
    <w:pPr>
      <w:pBdr/>
      <w:spacing/>
      <w:ind/>
    </w:pPr>
    <w:rPr>
      <w:b/>
      <w:bCs/>
      <w:i/>
      <w:iCs/>
      <w:color w:val="4f81bd" w:themeColor="accent1"/>
    </w:rPr>
  </w:style>
  <w:style w:type="character" w:styleId="844">
    <w:name w:val="Subtle Reference"/>
    <w:basedOn w:val="797"/>
    <w:uiPriority w:val="31"/>
    <w:qFormat/>
    <w:pPr>
      <w:pBdr/>
      <w:spacing/>
      <w:ind/>
    </w:pPr>
    <w:rPr>
      <w:smallCaps/>
      <w:color w:val="c0504d" w:themeColor="accent2"/>
      <w:u w:val="single"/>
    </w:rPr>
  </w:style>
  <w:style w:type="character" w:styleId="845">
    <w:name w:val="Intense Reference"/>
    <w:basedOn w:val="797"/>
    <w:uiPriority w:val="32"/>
    <w:qFormat/>
    <w:pPr>
      <w:pBdr/>
      <w:spacing/>
      <w:ind/>
    </w:pPr>
    <w:rPr>
      <w:b/>
      <w:bCs/>
      <w:smallCaps/>
      <w:color w:val="c0504d" w:themeColor="accent2"/>
      <w:spacing w:val="5"/>
      <w:u w:val="single"/>
    </w:rPr>
  </w:style>
  <w:style w:type="character" w:styleId="846">
    <w:name w:val="Book Title"/>
    <w:basedOn w:val="797"/>
    <w:uiPriority w:val="33"/>
    <w:qFormat/>
    <w:pPr>
      <w:pBdr/>
      <w:spacing/>
      <w:ind/>
    </w:pPr>
    <w:rPr>
      <w:b/>
      <w:bCs/>
      <w:smallCaps/>
      <w:spacing w:val="5"/>
    </w:rPr>
  </w:style>
  <w:style w:type="paragraph" w:styleId="847">
    <w:name w:val="TOC Heading"/>
    <w:basedOn w:val="788"/>
    <w:next w:val="783"/>
    <w:uiPriority w:val="39"/>
    <w:semiHidden/>
    <w:unhideWhenUsed/>
    <w:qFormat/>
    <w:pPr>
      <w:pBdr/>
      <w:spacing/>
      <w:ind/>
      <w:outlineLvl w:val="9"/>
    </w:pPr>
  </w:style>
  <w:style w:type="table" w:styleId="848">
    <w:name w:val="Table Grid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ght Shading"/>
    <w:basedOn w:val="798"/>
    <w:uiPriority w:val="60"/>
    <w:pPr>
      <w:pBdr/>
      <w:spacing w:after="0" w:line="240" w:lineRule="auto"/>
      <w:ind/>
    </w:pPr>
    <w:rPr>
      <w:color w:val="000000" w:themeColor="tex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ght Shading Accent 1"/>
    <w:basedOn w:val="798"/>
    <w:uiPriority w:val="60"/>
    <w:pPr>
      <w:pBdr/>
      <w:spacing w:after="0" w:line="240" w:lineRule="auto"/>
      <w:ind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ght Shading Accent 2"/>
    <w:basedOn w:val="798"/>
    <w:uiPriority w:val="60"/>
    <w:pPr>
      <w:pBdr/>
      <w:spacing w:after="0" w:line="240" w:lineRule="auto"/>
      <w:ind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ght Shading Accent 3"/>
    <w:basedOn w:val="798"/>
    <w:uiPriority w:val="60"/>
    <w:pPr>
      <w:pBdr/>
      <w:spacing w:after="0" w:line="240" w:lineRule="auto"/>
      <w:ind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ght Shading Accent 4"/>
    <w:basedOn w:val="798"/>
    <w:uiPriority w:val="60"/>
    <w:pPr>
      <w:pBdr/>
      <w:spacing w:after="0" w:line="240" w:lineRule="auto"/>
      <w:ind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ght Shading Accent 5"/>
    <w:basedOn w:val="798"/>
    <w:uiPriority w:val="60"/>
    <w:pPr>
      <w:pBdr/>
      <w:spacing w:after="0" w:line="240" w:lineRule="auto"/>
      <w:ind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ght Shading Accent 6"/>
    <w:basedOn w:val="798"/>
    <w:uiPriority w:val="60"/>
    <w:pPr>
      <w:pBdr/>
      <w:spacing w:after="0" w:line="240" w:lineRule="auto"/>
      <w:ind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ght List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ght List Accent 1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ght List Accent 2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ght List Accent 3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ght List Accent 4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ght List Accent 5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ght List Accent 6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ght Grid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ght Grid Accent 1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ght Grid Accent 2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ght Grid Accent 3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ght Grid Accent 4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ght Grid Accent 5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ght Grid Accent 6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Medium Shading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Medium Shading 1 Accent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Medium Shading 1 Accent 2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Medium Shading 1 Accent 3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Medium Shading 1 Accent 4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Medium Shading 1 Accent 5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Medium Shading 1 Accent 6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Medium Shading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Medium Shading 2 Accent 1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Medium Shading 2 Accent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Medium Shading 2 Accent 3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Medium Shading 2 Accent 4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Medium Shading 2 Accent 5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Medium Shading 2 Accent 6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Medium Lis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000000" w:themeColor="tex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Medium List 1 Accen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f81bd" w:themeColor="accen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Medium List 1 Accent 2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c0504d" w:themeColor="accent2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Medium List 1 Accent 3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9bbb59" w:themeColor="accent3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Medium List 1 Accent 4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8064a2" w:themeColor="accent4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Medium List 1 Accent 5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bacc6" w:themeColor="accent5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Medium List 1 Accent 6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f79646" w:themeColor="accent6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Medium Lis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Medium List 2 Accent 1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f81bd" w:themeColor="accen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f81bd" w:themeColor="accen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f81bd" w:themeColor="accen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Medium List 2 Accen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c0504d" w:themeColor="accent2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c0504d" w:themeColor="accent2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Medium List 2 Accent 3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9bbb59" w:themeColor="accent3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9bbb59" w:themeColor="accent3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Medium List 2 Accent 4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8064a2" w:themeColor="accent4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8064a2" w:themeColor="accent4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Medium List 2 Accent 5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bacc6" w:themeColor="accent5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bacc6" w:themeColor="accent5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Medium List 2 Accent 6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f79646" w:themeColor="accent6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f79646" w:themeColor="accent6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Medium Grid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04040" w:themeColor="tex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Medium Grid 1 Accent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ba0cd" w:themeColor="accen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Medium Grid 1 Accent 2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f7b79" w:themeColor="accent2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Medium Grid 1 Accent 3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b3cc82" w:themeColor="accent3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Medium Grid 1 Accent 4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f8ab9" w:themeColor="accent4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Medium Grid 1 Accent 5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8c0d4" w:themeColor="accent5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Medium Grid 1 Accent 6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9b074" w:themeColor="accent6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Medium Grid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6e6e6" w:themeFill="tex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Medium Grid 2 Accent 1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2f8" w:themeFill="accen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Medium Grid 2 Accent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8eded" w:themeFill="accent2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Medium Grid 2 Accent 3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5f8ee" w:themeFill="accent3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Medium Grid 2 Accent 4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eff6" w:themeFill="accent4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Medium Grid 2 Accent 5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6f9" w:themeFill="accent5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Medium Grid 2 Accent 6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ef4ec" w:themeFill="accent6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Medium Grid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Medium Grid 3 Accent 1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Medium Grid 3 Accent 2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Medium Grid 3 Accent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Medium Grid 3 Accent 4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Medium Grid 3 Accent 5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Medium Grid 3 Accent 6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Dark List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000000" w:themeFill="tex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000000" w:themeFill="tex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Dark List Accent 1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f81bd" w:themeFill="accen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43f60" w:themeFill="accen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Dark List Accent 2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c0504d" w:themeFill="accent2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622423" w:themeFill="accent2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Dark List Accent 3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9bbb59" w:themeFill="accent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4e6128" w:themeFill="accent3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Dark List Accent 4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8064a2" w:themeFill="accent4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3f3151" w:themeFill="accent4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Dark List Accent 5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bacc6" w:themeFill="accent5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05867" w:themeFill="accent5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Dark List Accent 6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79646" w:themeFill="accent6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974706" w:themeFill="accent6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Colorful Shading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Colorful Shading Accent 1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Colorful Shading Accent 2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Colorful Shading Accent 3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single" w:color="ffffff" w:themeColor="background1" w:sz="6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Colorful Shading Accent 4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Colorful Shading Accent 5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Colorful Shading Accent 6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Colorful List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Colorful List Accent 1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Colorful List Accent 2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Colorful List Accent 3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664e82" w:themeFill="accent4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664e82" w:themeColor="accent4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Colorful List Accent 4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e9c40" w:themeFill="accent3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7e9c40" w:themeColor="accent3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Colorful List Accent 5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2730a" w:themeFill="accent6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f2730a" w:themeColor="accent6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Colorful List Accent 6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48da5" w:themeFill="accent5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348da5" w:themeColor="accent5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Colorful Grid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Colorful Grid Accent 1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Colorful Grid Accent 2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Colorful Grid Accent 3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Colorful Grid Accent 4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Colorful Grid Accent 5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Colorful Grid Accent 6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ONLYOFFICE/9.0.4.50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2025-08-14T18:23:07Z</dcterms:modified>
</cp:coreProperties>
</file>